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24B" w:rsidRDefault="00C10D29">
      <w:r w:rsidRPr="00C10D29">
        <w:t>Электронная подпись для торгов по имуществу банкротов</w:t>
      </w:r>
    </w:p>
    <w:p w:rsidR="00CD2FB8" w:rsidRDefault="00C10D29">
      <w:pPr>
        <w:rPr>
          <w:rFonts w:ascii="Trebuchet MS" w:hAnsi="Trebuchet MS"/>
          <w:color w:val="000000"/>
          <w:sz w:val="20"/>
          <w:szCs w:val="20"/>
        </w:rPr>
      </w:pPr>
      <w:r>
        <w:rPr>
          <w:rFonts w:ascii="Trebuchet MS" w:hAnsi="Trebuchet MS"/>
          <w:color w:val="000000"/>
          <w:sz w:val="20"/>
          <w:szCs w:val="20"/>
          <w:shd w:val="clear" w:color="auto" w:fill="FFFFFF"/>
        </w:rPr>
        <w:t>Банкротство предприятия является законным основанием для реализации принадлежащего ему имущества (ст.110 и 111 Федерального закона от 26.10.2002 №127-ФЗ «О несостоятельности (банкротстве)». Арбитражный управляющий может выставить имущество банкрота на продажу через электронную интернет-площадку. В торгах принимают участие любые предприятия, которые заинтересованы в покупке имущества должника.</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color w:val="000000"/>
          <w:sz w:val="20"/>
          <w:szCs w:val="20"/>
        </w:rPr>
        <w:br/>
      </w:r>
      <w:r>
        <w:rPr>
          <w:rFonts w:ascii="Trebuchet MS" w:hAnsi="Trebuchet MS"/>
          <w:color w:val="000000"/>
          <w:sz w:val="20"/>
          <w:szCs w:val="20"/>
          <w:shd w:val="clear" w:color="auto" w:fill="FFFFFF"/>
        </w:rPr>
        <w:t>Электронная подпись в торгах по имуществу банкротов</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color w:val="000000"/>
          <w:sz w:val="20"/>
          <w:szCs w:val="20"/>
        </w:rPr>
        <w:br/>
      </w:r>
      <w:r>
        <w:rPr>
          <w:rFonts w:ascii="Trebuchet MS" w:hAnsi="Trebuchet MS"/>
          <w:color w:val="000000"/>
          <w:sz w:val="20"/>
          <w:szCs w:val="20"/>
          <w:shd w:val="clear" w:color="auto" w:fill="FFFFFF"/>
        </w:rPr>
        <w:t>Для участия в торгах необходимо предоставить электронную подпись. Электронная подпись - это сертификат, дающий возможность подавать заявки и участвовать в торгах по имуществу банкротов. По факту, ЭЦП представляет индивидуальный секретный символьный код. Подобрать его и подделать невозможно, он имеет защиту и может использоваться с шифрованием. Правила использования ЭЦП регламентируются Ф. з. N 149-ФЗ. В нем говорится, что цифровая подпись приравнивается к росписи на бумажных носителях, подписанный ею документ имеет полную юридическую силу на законных основаниях и может быть использован на торгах по имуществу банкротов. Стоимость подписи зависит от площадки и пакета услуг. ЭЦП действительна в течение года, по истечению этого периода необходимо получить новую подпись.</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color w:val="000000"/>
          <w:sz w:val="20"/>
          <w:szCs w:val="20"/>
        </w:rPr>
        <w:br/>
      </w:r>
      <w:r>
        <w:rPr>
          <w:rFonts w:ascii="Trebuchet MS" w:hAnsi="Trebuchet MS"/>
          <w:color w:val="000000"/>
          <w:sz w:val="20"/>
          <w:szCs w:val="20"/>
          <w:shd w:val="clear" w:color="auto" w:fill="FFFFFF"/>
        </w:rPr>
        <w:t>Где взять ЭЦП для торгов</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color w:val="000000"/>
          <w:sz w:val="20"/>
          <w:szCs w:val="20"/>
        </w:rPr>
        <w:br/>
      </w:r>
      <w:r>
        <w:rPr>
          <w:rFonts w:ascii="Trebuchet MS" w:hAnsi="Trebuchet MS"/>
          <w:color w:val="000000"/>
          <w:sz w:val="20"/>
          <w:szCs w:val="20"/>
          <w:shd w:val="clear" w:color="auto" w:fill="FFFFFF"/>
        </w:rPr>
        <w:t>ЭЦП для торгов по имуществу должников выдают удостоверяющие центры (УЦ). Подпись является универсальной и дает право участвовать в торгах на большинстве самых крупных электронных площадок (более 10-ти). При необходимости можно расширить стандартный список площадок, внести в него те, которые интересуют вас в данный момент.</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color w:val="000000"/>
          <w:sz w:val="20"/>
          <w:szCs w:val="20"/>
        </w:rPr>
        <w:br/>
      </w:r>
      <w:r>
        <w:rPr>
          <w:rFonts w:ascii="Trebuchet MS" w:hAnsi="Trebuchet MS"/>
          <w:color w:val="000000"/>
          <w:sz w:val="20"/>
          <w:szCs w:val="20"/>
          <w:shd w:val="clear" w:color="auto" w:fill="FFFFFF"/>
        </w:rPr>
        <w:t xml:space="preserve">Стоимость подписи для приобретения имущества обанкротившихся предприятий составляет порядка 3000 рублей. Для получения нужно будет предоставить ряд документов. Ознакомиться с перечнем документов для ИП и </w:t>
      </w:r>
      <w:r w:rsidR="00FA351F">
        <w:rPr>
          <w:rFonts w:ascii="Trebuchet MS" w:hAnsi="Trebuchet MS"/>
          <w:color w:val="000000"/>
          <w:sz w:val="20"/>
          <w:szCs w:val="20"/>
          <w:shd w:val="clear" w:color="auto" w:fill="FFFFFF"/>
        </w:rPr>
        <w:t>юр лиц</w:t>
      </w:r>
      <w:r>
        <w:rPr>
          <w:rFonts w:ascii="Trebuchet MS" w:hAnsi="Trebuchet MS"/>
          <w:color w:val="000000"/>
          <w:sz w:val="20"/>
          <w:szCs w:val="20"/>
          <w:shd w:val="clear" w:color="auto" w:fill="FFFFFF"/>
        </w:rPr>
        <w:t xml:space="preserve"> и заказать подпись можно на сайтах центров сертификации в Интернете.</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color w:val="000000"/>
          <w:sz w:val="20"/>
          <w:szCs w:val="20"/>
        </w:rPr>
        <w:br/>
      </w:r>
      <w:r>
        <w:rPr>
          <w:rFonts w:ascii="Trebuchet MS" w:hAnsi="Trebuchet MS"/>
          <w:color w:val="000000"/>
          <w:sz w:val="20"/>
          <w:szCs w:val="20"/>
          <w:shd w:val="clear" w:color="auto" w:fill="FFFFFF"/>
        </w:rPr>
        <w:t>Как пользоваться ЭЦП</w:t>
      </w:r>
      <w:r>
        <w:rPr>
          <w:rStyle w:val="apple-converted-space"/>
          <w:rFonts w:ascii="Trebuchet MS" w:hAnsi="Trebuchet MS"/>
          <w:color w:val="000000"/>
          <w:sz w:val="20"/>
          <w:szCs w:val="20"/>
          <w:shd w:val="clear" w:color="auto" w:fill="FFFFFF"/>
        </w:rPr>
        <w:t> </w:t>
      </w:r>
      <w:bookmarkStart w:id="0" w:name="_GoBack"/>
      <w:bookmarkEnd w:id="0"/>
      <w:r>
        <w:rPr>
          <w:rFonts w:ascii="Trebuchet MS" w:hAnsi="Trebuchet MS"/>
          <w:color w:val="000000"/>
          <w:sz w:val="20"/>
          <w:szCs w:val="20"/>
        </w:rPr>
        <w:br/>
      </w:r>
      <w:r>
        <w:rPr>
          <w:rFonts w:ascii="Trebuchet MS" w:hAnsi="Trebuchet MS"/>
          <w:color w:val="000000"/>
          <w:sz w:val="20"/>
          <w:szCs w:val="20"/>
        </w:rPr>
        <w:br/>
      </w:r>
      <w:r>
        <w:rPr>
          <w:rFonts w:ascii="Trebuchet MS" w:hAnsi="Trebuchet MS"/>
          <w:color w:val="000000"/>
          <w:sz w:val="20"/>
          <w:szCs w:val="20"/>
          <w:shd w:val="clear" w:color="auto" w:fill="FFFFFF"/>
        </w:rPr>
        <w:t>Электронная подпись является свидетельством авторства подаваемого для участия в торгах документа. Покупатель имущества должников, имеющий ЭЦП, может подавать заявки с предложением цены или запросы. Подписанный документ имеет полную юридическую силу, гарантирует выполнение обязательств.</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color w:val="000000"/>
          <w:sz w:val="20"/>
          <w:szCs w:val="20"/>
        </w:rPr>
        <w:br/>
      </w:r>
      <w:r>
        <w:rPr>
          <w:rFonts w:ascii="Trebuchet MS" w:hAnsi="Trebuchet MS"/>
          <w:color w:val="000000"/>
          <w:sz w:val="20"/>
          <w:szCs w:val="20"/>
          <w:shd w:val="clear" w:color="auto" w:fill="FFFFFF"/>
        </w:rPr>
        <w:t>Кому будет интересно участие в торгах по имуществу банкротов</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color w:val="000000"/>
          <w:sz w:val="20"/>
          <w:szCs w:val="20"/>
        </w:rPr>
        <w:br/>
      </w:r>
      <w:r>
        <w:rPr>
          <w:rFonts w:ascii="Trebuchet MS" w:hAnsi="Trebuchet MS"/>
          <w:color w:val="000000"/>
          <w:sz w:val="20"/>
          <w:szCs w:val="20"/>
          <w:shd w:val="clear" w:color="auto" w:fill="FFFFFF"/>
        </w:rPr>
        <w:t>Любой предприниматель не откажется приобрести нужный ему товар, электронную технику, автомобиль или торговые площади по цене ниже рыночной. Но многие до сих пор не владеют информацией о том, что в России ежедневно проходят десятки таких торгов. На них выставляется любое ликвидное имущество, которое есть на балансе банкрота. Это могут быть тракторы, факсы, системы связи, легковые автомобили класса люкс, торговые павильоны, площади в элитных бизнес-центрах или квартиры.</w:t>
      </w:r>
      <w:r>
        <w:rPr>
          <w:rStyle w:val="apple-converted-space"/>
          <w:rFonts w:ascii="Trebuchet MS" w:hAnsi="Trebuchet MS"/>
          <w:color w:val="000000"/>
          <w:sz w:val="20"/>
          <w:szCs w:val="20"/>
          <w:shd w:val="clear" w:color="auto" w:fill="FFFFFF"/>
        </w:rPr>
        <w:t> </w:t>
      </w:r>
      <w:r>
        <w:rPr>
          <w:rFonts w:ascii="Trebuchet MS" w:hAnsi="Trebuchet MS"/>
          <w:color w:val="000000"/>
          <w:sz w:val="20"/>
          <w:szCs w:val="20"/>
        </w:rPr>
        <w:br/>
      </w:r>
      <w:r>
        <w:rPr>
          <w:rFonts w:ascii="Trebuchet MS" w:hAnsi="Trebuchet MS"/>
          <w:color w:val="000000"/>
          <w:sz w:val="20"/>
          <w:szCs w:val="20"/>
        </w:rPr>
        <w:br/>
      </w:r>
      <w:r>
        <w:rPr>
          <w:rFonts w:ascii="Trebuchet MS" w:hAnsi="Trebuchet MS"/>
          <w:color w:val="000000"/>
          <w:sz w:val="20"/>
          <w:szCs w:val="20"/>
          <w:shd w:val="clear" w:color="auto" w:fill="FFFFFF"/>
        </w:rPr>
        <w:t>Распродается имущество банкротов зачастую за копейки, так как арбитражного управляющего больше интересует скорость продажи и покрытие хотя бы части долгов, чем вырученная сумма. Процедура приобретения имущества должников является совершенно законной и не подлежит оспариванию. В плане этики и морали тоже не возникает проблем, так как большинство предприятий банкротят умышленно, ведь всегда есть возможность найти инвестора или взять кредит и удержаться на плаву.</w:t>
      </w:r>
      <w:r>
        <w:rPr>
          <w:rStyle w:val="apple-converted-space"/>
          <w:rFonts w:ascii="Trebuchet MS" w:hAnsi="Trebuchet MS"/>
          <w:color w:val="000000"/>
          <w:sz w:val="20"/>
          <w:szCs w:val="20"/>
          <w:shd w:val="clear" w:color="auto" w:fill="FFFFFF"/>
        </w:rPr>
        <w:t> </w:t>
      </w:r>
    </w:p>
    <w:p w:rsidR="00C10D29" w:rsidRDefault="00C10D29">
      <w:r>
        <w:rPr>
          <w:rFonts w:ascii="Trebuchet MS" w:hAnsi="Trebuchet MS"/>
          <w:color w:val="000000"/>
          <w:sz w:val="20"/>
          <w:szCs w:val="20"/>
        </w:rPr>
        <w:lastRenderedPageBreak/>
        <w:br/>
      </w:r>
      <w:r>
        <w:rPr>
          <w:rFonts w:ascii="Trebuchet MS" w:hAnsi="Trebuchet MS"/>
          <w:color w:val="000000"/>
          <w:sz w:val="20"/>
          <w:szCs w:val="20"/>
        </w:rPr>
        <w:br/>
      </w:r>
      <w:r>
        <w:rPr>
          <w:rFonts w:ascii="Trebuchet MS" w:hAnsi="Trebuchet MS"/>
          <w:color w:val="000000"/>
          <w:sz w:val="20"/>
          <w:szCs w:val="20"/>
          <w:shd w:val="clear" w:color="auto" w:fill="FFFFFF"/>
        </w:rPr>
        <w:t>Справедливости ради стоит заметить, что поначалу система торгов кажется сложной и запутанной. Но это только на первый взгляд. Вы можете получить полную помощь и поддержку – УЦ самостоятельно подготовит документы, отберет для вас площадки и найдет выгодные предложения. Вы можете получить в сертификационном центре консультацию и узнать более подробно обо всех нюансах.</w:t>
      </w:r>
    </w:p>
    <w:sectPr w:rsidR="00C10D29">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CC5" w:rsidRDefault="00F66CC5" w:rsidP="00CD2FB8">
      <w:pPr>
        <w:spacing w:after="0" w:line="240" w:lineRule="auto"/>
      </w:pPr>
      <w:r>
        <w:separator/>
      </w:r>
    </w:p>
  </w:endnote>
  <w:endnote w:type="continuationSeparator" w:id="0">
    <w:p w:rsidR="00F66CC5" w:rsidRDefault="00F66CC5" w:rsidP="00CD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B8" w:rsidRPr="00CD2FB8" w:rsidRDefault="00CD2FB8" w:rsidP="00CD2FB8">
    <w:pPr>
      <w:tabs>
        <w:tab w:val="center" w:pos="4677"/>
        <w:tab w:val="right" w:pos="9355"/>
      </w:tabs>
      <w:spacing w:after="200" w:line="276" w:lineRule="auto"/>
      <w:jc w:val="center"/>
      <w:rPr>
        <w:rFonts w:ascii="Calibri" w:eastAsia="Calibri" w:hAnsi="Calibri" w:cs="Times New Roman"/>
        <w:b/>
        <w:sz w:val="32"/>
        <w:szCs w:val="32"/>
        <w:lang w:val="en-US"/>
      </w:rPr>
    </w:pPr>
    <w:r w:rsidRPr="00CD2FB8">
      <w:rPr>
        <w:rFonts w:ascii="Calibri" w:eastAsia="Calibri" w:hAnsi="Calibri" w:cs="Times New Roman"/>
        <w:b/>
        <w:color w:val="A6A6A6"/>
        <w:sz w:val="32"/>
        <w:szCs w:val="32"/>
        <w:lang w:val="en-US"/>
      </w:rPr>
      <w:t>DEBBET.RU</w:t>
    </w:r>
    <w:r w:rsidRPr="00CD2FB8">
      <w:rPr>
        <w:rFonts w:ascii="Calibri" w:eastAsia="Calibri" w:hAnsi="Calibri" w:cs="Times New Roman"/>
        <w:b/>
        <w:sz w:val="32"/>
        <w:szCs w:val="32"/>
        <w:lang w:val="en-US"/>
      </w:rPr>
      <w:t xml:space="preserve">   </w:t>
    </w:r>
    <w:r w:rsidR="00F66CC5">
      <w:fldChar w:fldCharType="begin"/>
    </w:r>
    <w:r w:rsidR="00F66CC5" w:rsidRPr="00FA351F">
      <w:rPr>
        <w:lang w:val="en-US"/>
      </w:rPr>
      <w:instrText xml:space="preserve"> HYPERLINK "http://debbet.ru/" </w:instrText>
    </w:r>
    <w:r w:rsidR="00F66CC5">
      <w:fldChar w:fldCharType="separate"/>
    </w:r>
    <w:r w:rsidRPr="00CD2FB8">
      <w:rPr>
        <w:rFonts w:ascii="Calibri" w:eastAsia="Calibri" w:hAnsi="Calibri" w:cs="Times New Roman"/>
        <w:b/>
        <w:color w:val="9CC2E5"/>
        <w:sz w:val="32"/>
        <w:szCs w:val="32"/>
        <w:u w:val="single"/>
        <w:lang w:val="en-US"/>
      </w:rPr>
      <w:t>http://debbet.ru/</w:t>
    </w:r>
    <w:r w:rsidR="00F66CC5">
      <w:rPr>
        <w:rFonts w:ascii="Calibri" w:eastAsia="Calibri" w:hAnsi="Calibri" w:cs="Times New Roman"/>
        <w:b/>
        <w:color w:val="9CC2E5"/>
        <w:sz w:val="32"/>
        <w:szCs w:val="32"/>
        <w:u w:val="single"/>
        <w:lang w:val="en-US"/>
      </w:rPr>
      <w:fldChar w:fldCharType="end"/>
    </w:r>
  </w:p>
  <w:p w:rsidR="00CD2FB8" w:rsidRPr="00CD2FB8" w:rsidRDefault="00CD2FB8">
    <w:pPr>
      <w:pStyle w:val="a5"/>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CC5" w:rsidRDefault="00F66CC5" w:rsidP="00CD2FB8">
      <w:pPr>
        <w:spacing w:after="0" w:line="240" w:lineRule="auto"/>
      </w:pPr>
      <w:r>
        <w:separator/>
      </w:r>
    </w:p>
  </w:footnote>
  <w:footnote w:type="continuationSeparator" w:id="0">
    <w:p w:rsidR="00F66CC5" w:rsidRDefault="00F66CC5" w:rsidP="00CD2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B8" w:rsidRPr="00CD2FB8" w:rsidRDefault="00CD2FB8" w:rsidP="00CD2FB8">
    <w:pPr>
      <w:tabs>
        <w:tab w:val="center" w:pos="4677"/>
        <w:tab w:val="right" w:pos="9355"/>
      </w:tabs>
      <w:spacing w:after="200" w:line="276" w:lineRule="auto"/>
      <w:jc w:val="center"/>
      <w:rPr>
        <w:rFonts w:ascii="Calibri" w:eastAsia="Calibri" w:hAnsi="Calibri" w:cs="Times New Roman"/>
        <w:b/>
        <w:sz w:val="32"/>
        <w:szCs w:val="32"/>
        <w:lang w:val="en-US"/>
      </w:rPr>
    </w:pPr>
    <w:r w:rsidRPr="00CD2FB8">
      <w:rPr>
        <w:rFonts w:ascii="Calibri" w:eastAsia="Calibri" w:hAnsi="Calibri" w:cs="Times New Roman"/>
        <w:b/>
        <w:color w:val="A6A6A6"/>
        <w:sz w:val="32"/>
        <w:szCs w:val="32"/>
        <w:lang w:val="en-US"/>
      </w:rPr>
      <w:t>DEBBET.RU</w:t>
    </w:r>
    <w:r w:rsidRPr="00CD2FB8">
      <w:rPr>
        <w:rFonts w:ascii="Calibri" w:eastAsia="Calibri" w:hAnsi="Calibri" w:cs="Times New Roman"/>
        <w:b/>
        <w:sz w:val="32"/>
        <w:szCs w:val="32"/>
        <w:lang w:val="en-US"/>
      </w:rPr>
      <w:t xml:space="preserve">   </w:t>
    </w:r>
    <w:hyperlink r:id="rId1" w:history="1">
      <w:r w:rsidRPr="00CD2FB8">
        <w:rPr>
          <w:rFonts w:ascii="Calibri" w:eastAsia="Calibri" w:hAnsi="Calibri" w:cs="Times New Roman"/>
          <w:b/>
          <w:color w:val="9CC2E5"/>
          <w:sz w:val="32"/>
          <w:szCs w:val="32"/>
          <w:u w:val="single"/>
          <w:lang w:val="en-US"/>
        </w:rPr>
        <w:t>http://debbet.ru/</w:t>
      </w:r>
    </w:hyperlink>
  </w:p>
  <w:p w:rsidR="00CD2FB8" w:rsidRPr="00CD2FB8" w:rsidRDefault="00CD2FB8">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29"/>
    <w:rsid w:val="00525662"/>
    <w:rsid w:val="0080162A"/>
    <w:rsid w:val="00C10D29"/>
    <w:rsid w:val="00CD2FB8"/>
    <w:rsid w:val="00D54FE0"/>
    <w:rsid w:val="00E6224B"/>
    <w:rsid w:val="00EE4FBC"/>
    <w:rsid w:val="00F66CC5"/>
    <w:rsid w:val="00FA3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D9242-994E-4955-9B29-7DCC9205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0D29"/>
  </w:style>
  <w:style w:type="paragraph" w:styleId="a3">
    <w:name w:val="header"/>
    <w:basedOn w:val="a"/>
    <w:link w:val="a4"/>
    <w:uiPriority w:val="99"/>
    <w:unhideWhenUsed/>
    <w:rsid w:val="00CD2F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2FB8"/>
  </w:style>
  <w:style w:type="paragraph" w:styleId="a5">
    <w:name w:val="footer"/>
    <w:basedOn w:val="a"/>
    <w:link w:val="a6"/>
    <w:uiPriority w:val="99"/>
    <w:unhideWhenUsed/>
    <w:rsid w:val="00CD2FB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debbet.ru/" TargetMode="External"/></Relationships>
</file>

<file path=word/theme/theme1.xml><?xml version="1.0" encoding="utf-8"?>
<a:theme xmlns:a="http://schemas.openxmlformats.org/drawingml/2006/main" name="Тема Office">
  <a:themeElements>
    <a:clrScheme name="Стандартная">
      <a:dk1>
        <a:sysClr val="windowText" lastClr="2D2D2D"/>
      </a:dk1>
      <a:lt1>
        <a:sysClr val="window" lastClr="F5F5F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538</Words>
  <Characters>3069</Characters>
  <Application>Microsoft Office Word</Application>
  <DocSecurity>0</DocSecurity>
  <Lines>25</Lines>
  <Paragraphs>7</Paragraphs>
  <ScaleCrop>false</ScaleCrop>
  <Company>SPecialiST RePack</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Glisser</dc:creator>
  <cp:keywords/>
  <dc:description/>
  <cp:lastModifiedBy>Glisser</cp:lastModifiedBy>
  <cp:revision>3</cp:revision>
  <dcterms:created xsi:type="dcterms:W3CDTF">2017-05-23T09:21:00Z</dcterms:created>
  <dcterms:modified xsi:type="dcterms:W3CDTF">2017-05-25T06:44:00Z</dcterms:modified>
</cp:coreProperties>
</file>