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Style0"/>
        <w:tblW w:w="0" w:type="auto"/>
        <w:tblInd w:w="0" w:type="dxa"/>
        <w:tblLook w:val="04A0" w:firstRow="1" w:lastRow="0" w:firstColumn="1" w:lastColumn="0" w:noHBand="0" w:noVBand="1"/>
      </w:tblPr>
      <w:tblGrid>
        <w:gridCol w:w="4519"/>
        <w:gridCol w:w="1139"/>
        <w:gridCol w:w="5115"/>
      </w:tblGrid>
      <w:tr w:rsidR="0050676A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center"/>
            </w:pPr>
            <w:r>
              <w:rPr>
                <w:b/>
                <w:sz w:val="18"/>
                <w:szCs w:val="18"/>
              </w:rPr>
              <w:t>ДОГОВОР № 47/15/Ц/ФЛ</w:t>
            </w:r>
          </w:p>
        </w:tc>
      </w:tr>
      <w:tr w:rsidR="0050676A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center"/>
            </w:pPr>
            <w:r>
              <w:rPr>
                <w:sz w:val="18"/>
                <w:szCs w:val="18"/>
              </w:rPr>
              <w:t>уступки прав требования (цессии)</w:t>
            </w:r>
          </w:p>
        </w:tc>
      </w:tr>
      <w:tr w:rsidR="0050676A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50676A" w:rsidRDefault="0050676A"/>
        </w:tc>
        <w:tc>
          <w:tcPr>
            <w:tcW w:w="1155" w:type="dxa"/>
            <w:shd w:val="clear" w:color="FFFFFF" w:fill="auto"/>
            <w:vAlign w:val="bottom"/>
          </w:tcPr>
          <w:p w:rsidR="0050676A" w:rsidRDefault="0050676A"/>
        </w:tc>
        <w:tc>
          <w:tcPr>
            <w:tcW w:w="5184" w:type="dxa"/>
            <w:shd w:val="clear" w:color="FFFFFF" w:fill="auto"/>
            <w:vAlign w:val="bottom"/>
          </w:tcPr>
          <w:p w:rsidR="0050676A" w:rsidRDefault="0050676A"/>
        </w:tc>
      </w:tr>
      <w:tr w:rsidR="0050676A">
        <w:trPr>
          <w:trHeight w:val="60"/>
        </w:trPr>
        <w:tc>
          <w:tcPr>
            <w:tcW w:w="5736" w:type="dxa"/>
            <w:gridSpan w:val="2"/>
            <w:shd w:val="clear" w:color="FFFFFF" w:fill="auto"/>
            <w:vAlign w:val="bottom"/>
          </w:tcPr>
          <w:p w:rsidR="0050676A" w:rsidRDefault="00E77647">
            <w:r>
              <w:rPr>
                <w:sz w:val="18"/>
                <w:szCs w:val="18"/>
              </w:rPr>
              <w:t>г. Самара</w:t>
            </w:r>
          </w:p>
        </w:tc>
        <w:tc>
          <w:tcPr>
            <w:tcW w:w="5184" w:type="dxa"/>
            <w:shd w:val="clear" w:color="FFFFFF" w:fill="auto"/>
            <w:vAlign w:val="bottom"/>
          </w:tcPr>
          <w:p w:rsidR="0050676A" w:rsidRDefault="00E77647">
            <w:pPr>
              <w:jc w:val="right"/>
            </w:pPr>
            <w:r>
              <w:rPr>
                <w:sz w:val="18"/>
                <w:szCs w:val="18"/>
              </w:rPr>
              <w:t>13 июня 2018 г.</w:t>
            </w:r>
          </w:p>
        </w:tc>
      </w:tr>
      <w:tr w:rsidR="0050676A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50676A" w:rsidRDefault="0050676A"/>
        </w:tc>
        <w:tc>
          <w:tcPr>
            <w:tcW w:w="1155" w:type="dxa"/>
            <w:shd w:val="clear" w:color="FFFFFF" w:fill="auto"/>
            <w:vAlign w:val="bottom"/>
          </w:tcPr>
          <w:p w:rsidR="0050676A" w:rsidRDefault="0050676A"/>
        </w:tc>
        <w:tc>
          <w:tcPr>
            <w:tcW w:w="5184" w:type="dxa"/>
            <w:shd w:val="clear" w:color="FFFFFF" w:fill="auto"/>
            <w:vAlign w:val="bottom"/>
          </w:tcPr>
          <w:p w:rsidR="0050676A" w:rsidRDefault="0050676A"/>
        </w:tc>
      </w:tr>
      <w:tr w:rsidR="0050676A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50676A" w:rsidRDefault="00E77647" w:rsidP="009348D3">
            <w:pPr>
              <w:jc w:val="both"/>
            </w:pPr>
            <w:r>
              <w:rPr>
                <w:sz w:val="18"/>
                <w:szCs w:val="18"/>
              </w:rPr>
              <w:t>Акционерно</w:t>
            </w:r>
            <w:r w:rsidR="009348D3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 обществ</w:t>
            </w:r>
            <w:r w:rsidR="009348D3">
              <w:rPr>
                <w:sz w:val="18"/>
                <w:szCs w:val="18"/>
              </w:rPr>
              <w:t>о</w:t>
            </w:r>
            <w:r>
              <w:rPr>
                <w:sz w:val="18"/>
                <w:szCs w:val="18"/>
              </w:rPr>
              <w:t xml:space="preserve"> "Славянка" (ОГРН: 1097746264219, ИНН: 7702707386), именуемо</w:t>
            </w:r>
            <w:r w:rsidR="009348D3">
              <w:rPr>
                <w:sz w:val="18"/>
                <w:szCs w:val="18"/>
              </w:rPr>
              <w:t>е</w:t>
            </w:r>
            <w:r>
              <w:rPr>
                <w:sz w:val="18"/>
                <w:szCs w:val="18"/>
              </w:rPr>
              <w:t xml:space="preserve"> в дальнейшем «Продавец», в лице директора филиала </w:t>
            </w:r>
            <w:r w:rsidR="009348D3">
              <w:rPr>
                <w:sz w:val="18"/>
                <w:szCs w:val="18"/>
              </w:rPr>
              <w:t xml:space="preserve">"Самарский" </w:t>
            </w:r>
            <w:r>
              <w:rPr>
                <w:sz w:val="18"/>
                <w:szCs w:val="18"/>
              </w:rPr>
              <w:t>Кирилюк</w:t>
            </w:r>
            <w:r w:rsidR="009348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Галины</w:t>
            </w:r>
            <w:r w:rsidR="009348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Петровны, действующего на основании доверенности от 17.12.2017 № 508, с одной стороны, и </w:t>
            </w:r>
            <w:r w:rsidR="009348D3" w:rsidRPr="009348D3">
              <w:rPr>
                <w:sz w:val="18"/>
                <w:szCs w:val="18"/>
              </w:rPr>
              <w:t>гражданин РФ Кесян Рафаел Ншанович, именуемый в дальнейшем «Покупатель», с другой стороны, далее совместно именуемые «стороны», в соответствии с Федеральным законом от 26.10.2002г. №127-ФЗ «О несостоятельности (банкротстве)» заключили настоящий Договор о нижеследующем:</w:t>
            </w:r>
          </w:p>
        </w:tc>
      </w:tr>
      <w:tr w:rsidR="0050676A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50676A" w:rsidRDefault="0050676A"/>
        </w:tc>
        <w:tc>
          <w:tcPr>
            <w:tcW w:w="1155" w:type="dxa"/>
            <w:shd w:val="clear" w:color="FFFFFF" w:fill="auto"/>
            <w:vAlign w:val="bottom"/>
          </w:tcPr>
          <w:p w:rsidR="0050676A" w:rsidRDefault="0050676A"/>
        </w:tc>
        <w:tc>
          <w:tcPr>
            <w:tcW w:w="5184" w:type="dxa"/>
            <w:shd w:val="clear" w:color="FFFFFF" w:fill="auto"/>
            <w:vAlign w:val="bottom"/>
          </w:tcPr>
          <w:p w:rsidR="0050676A" w:rsidRDefault="0050676A"/>
        </w:tc>
      </w:tr>
      <w:tr w:rsidR="0050676A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1. Предмет договора</w:t>
            </w:r>
          </w:p>
        </w:tc>
      </w:tr>
      <w:tr w:rsidR="0050676A">
        <w:trPr>
          <w:trHeight w:val="60"/>
        </w:trPr>
        <w:tc>
          <w:tcPr>
            <w:tcW w:w="10920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1.1. Продавец обязуется передать в собственность, а Покупатель принять и оплатить в соответствии с условиями настоящего договора право требования по взысканию дебиторской задолженности:</w:t>
            </w:r>
          </w:p>
        </w:tc>
      </w:tr>
      <w:tr w:rsidR="0050676A">
        <w:trPr>
          <w:trHeight w:val="60"/>
        </w:trPr>
        <w:tc>
          <w:tcPr>
            <w:tcW w:w="4581" w:type="dxa"/>
            <w:shd w:val="clear" w:color="FFFFFF" w:fill="auto"/>
            <w:vAlign w:val="bottom"/>
          </w:tcPr>
          <w:p w:rsidR="0050676A" w:rsidRDefault="0050676A"/>
        </w:tc>
        <w:tc>
          <w:tcPr>
            <w:tcW w:w="1155" w:type="dxa"/>
            <w:shd w:val="clear" w:color="FFFFFF" w:fill="auto"/>
            <w:vAlign w:val="bottom"/>
          </w:tcPr>
          <w:p w:rsidR="0050676A" w:rsidRDefault="0050676A"/>
        </w:tc>
        <w:tc>
          <w:tcPr>
            <w:tcW w:w="5184" w:type="dxa"/>
            <w:shd w:val="clear" w:color="FFFFFF" w:fill="auto"/>
            <w:vAlign w:val="bottom"/>
          </w:tcPr>
          <w:p w:rsidR="0050676A" w:rsidRDefault="0050676A"/>
        </w:tc>
      </w:tr>
    </w:tbl>
    <w:tbl>
      <w:tblPr>
        <w:tblStyle w:val="TableStyle1"/>
        <w:tblW w:w="0" w:type="auto"/>
        <w:tblInd w:w="6" w:type="dxa"/>
        <w:tblLook w:val="04A0" w:firstRow="1" w:lastRow="0" w:firstColumn="1" w:lastColumn="0" w:noHBand="0" w:noVBand="1"/>
      </w:tblPr>
      <w:tblGrid>
        <w:gridCol w:w="1326"/>
        <w:gridCol w:w="4516"/>
        <w:gridCol w:w="3489"/>
        <w:gridCol w:w="1448"/>
      </w:tblGrid>
      <w:tr w:rsidR="0050676A" w:rsidTr="009348D3">
        <w:trPr>
          <w:trHeight w:val="60"/>
        </w:trPr>
        <w:tc>
          <w:tcPr>
            <w:tcW w:w="13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№ лота</w:t>
            </w:r>
          </w:p>
        </w:tc>
        <w:tc>
          <w:tcPr>
            <w:tcW w:w="4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Основание возникновения задолженности</w:t>
            </w:r>
          </w:p>
        </w:tc>
        <w:tc>
          <w:tcPr>
            <w:tcW w:w="35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Наименование контрагента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Сумма уступаемых требований</w:t>
            </w:r>
          </w:p>
        </w:tc>
      </w:tr>
      <w:tr w:rsidR="0050676A" w:rsidTr="009348D3">
        <w:trPr>
          <w:trHeight w:val="60"/>
        </w:trPr>
        <w:tc>
          <w:tcPr>
            <w:tcW w:w="1339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0001245</w:t>
            </w:r>
          </w:p>
        </w:tc>
        <w:tc>
          <w:tcPr>
            <w:tcW w:w="4581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r>
              <w:rPr>
                <w:sz w:val="20"/>
                <w:szCs w:val="20"/>
              </w:rPr>
              <w:t>Договор управления специализированным жилым фондом военных городков Министерства обороны Российской Федерации №1-УЖФ от 02.08.2010г.</w:t>
            </w:r>
          </w:p>
        </w:tc>
        <w:tc>
          <w:tcPr>
            <w:tcW w:w="3544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r>
              <w:rPr>
                <w:sz w:val="20"/>
                <w:szCs w:val="20"/>
              </w:rPr>
              <w:t>Физические лица (далее - Должники) в соответствии с Приложением № 1, которое содержит лицевой счет, ФИО, адрес должника.</w:t>
            </w:r>
          </w:p>
        </w:tc>
        <w:tc>
          <w:tcPr>
            <w:tcW w:w="1457" w:type="dxa"/>
            <w:tcBorders>
              <w:top w:val="single" w:sz="5" w:space="0" w:color="auto"/>
              <w:left w:val="single" w:sz="5" w:space="0" w:color="auto"/>
              <w:bottom w:val="single" w:sz="5" w:space="0" w:color="auto"/>
              <w:right w:val="single" w:sz="5" w:space="0" w:color="auto"/>
            </w:tcBorders>
            <w:shd w:val="clear" w:color="FFFFFF" w:fill="auto"/>
            <w:vAlign w:val="center"/>
          </w:tcPr>
          <w:p w:rsidR="0050676A" w:rsidRDefault="00E77647" w:rsidP="009348D3">
            <w:pPr>
              <w:jc w:val="center"/>
            </w:pPr>
            <w:r>
              <w:rPr>
                <w:sz w:val="20"/>
                <w:szCs w:val="20"/>
              </w:rPr>
              <w:t>230 625,65</w:t>
            </w:r>
          </w:p>
        </w:tc>
      </w:tr>
    </w:tbl>
    <w:tbl>
      <w:tblPr>
        <w:tblStyle w:val="TableStyle2"/>
        <w:tblW w:w="11582" w:type="dxa"/>
        <w:tblInd w:w="0" w:type="dxa"/>
        <w:tblLook w:val="04A0" w:firstRow="1" w:lastRow="0" w:firstColumn="1" w:lastColumn="0" w:noHBand="0" w:noVBand="1"/>
      </w:tblPr>
      <w:tblGrid>
        <w:gridCol w:w="4098"/>
        <w:gridCol w:w="1007"/>
        <w:gridCol w:w="5668"/>
        <w:gridCol w:w="809"/>
      </w:tblGrid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 w:rsidP="00D1670B">
            <w:pPr>
              <w:jc w:val="both"/>
            </w:pPr>
            <w:r>
              <w:rPr>
                <w:sz w:val="18"/>
                <w:szCs w:val="18"/>
              </w:rPr>
              <w:t xml:space="preserve">1.2. Настоящий договор заключен на основании протокола </w:t>
            </w:r>
            <w:r w:rsidR="00D1670B" w:rsidRPr="00D1670B">
              <w:rPr>
                <w:sz w:val="18"/>
                <w:szCs w:val="18"/>
              </w:rPr>
              <w:t>№ 26131-ОТПП/1245</w:t>
            </w:r>
            <w:r w:rsidR="00D1670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об итогах продажи имущества АО «Славянка» от «</w:t>
            </w:r>
            <w:r w:rsidR="00D1670B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 xml:space="preserve">» </w:t>
            </w:r>
            <w:r w:rsidR="00D1670B">
              <w:rPr>
                <w:sz w:val="18"/>
                <w:szCs w:val="18"/>
              </w:rPr>
              <w:t>июня</w:t>
            </w:r>
            <w:r>
              <w:rPr>
                <w:sz w:val="18"/>
                <w:szCs w:val="18"/>
              </w:rPr>
              <w:t xml:space="preserve"> 201</w:t>
            </w:r>
            <w:r w:rsidR="00D1670B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>г., составленного по результатам продажи имущества на электронных торгах АО «Славянка» в форме открытого аукциона, в порядке, предусмотренном ФЗ «О несостоятельности (банкротстве)».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Покупатель является победителем торгов/являлся единственным участником торгов, заявка которого на участие в торгах содержала предложение о цене права требования по взысканию дебиторской задолженности не ниже установленной начальной цены продажи право требования по взысканию дебиторской задолженности.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1.3. Право на отчуждение имущества (прав требования), указанного в п. 1.1. настоящего договора, предоставлено конкурсному управляющему АО «Славянка» на основании решения комитета кредиторов АО «Славянка» от 08.06.2017 года.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sz w:val="18"/>
                <w:szCs w:val="18"/>
              </w:rPr>
              <w:t>1.4. Продаваемое имущество (права требования) принадлежит Продавцу на праве собственности.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1.5. Продавец гарантирует, что имущество (права требования), являющееся предметом настоящего договора, на момент заключения настоящего договора не продано, не подарено, свободно от долгов, не подлежит удержанию, в споре и под запретом (арестом) не состоит и свободно от любых прав третьих лиц и иных обременений, не оговоренных в настоящем договоре.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2. Стоимость договора и расчеты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 w:rsidP="00AC4647">
            <w:pPr>
              <w:jc w:val="both"/>
            </w:pPr>
            <w:r>
              <w:rPr>
                <w:sz w:val="18"/>
                <w:szCs w:val="18"/>
              </w:rPr>
              <w:t xml:space="preserve">2.1. Общая стоимость права требования по взысканию дебиторской задолженности, являющейся объектом купли-продажи по настоящему договору, </w:t>
            </w:r>
            <w:bookmarkStart w:id="0" w:name="_GoBack"/>
            <w:bookmarkEnd w:id="0"/>
            <w:r>
              <w:rPr>
                <w:sz w:val="18"/>
                <w:szCs w:val="18"/>
              </w:rPr>
              <w:t>НДС. С момента подписания настоящего договора до фактической передачи прав требования по акту приема-передачи сумма уступаемых требований может измениться в результате оплаты долга или в результате вступившего в законную силу судебного решения об изменении суммы задолженности, при этом указанная цена является окончательной и изменению не подлежит.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2.2. Оплата производится Покупателем в сумме, составляющей разницу между общей стоимостью права требования по взысканию дебиторской задолженности, указанной в п.2.1. настоящего договора и суммой задатка, перечисленной Покупателем за участие в торгах.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2.3. Оплата производится Покупателем путем перечисления либо внесения денежных средств на расчетный счет Продавца, указанный в настоящем договоре. При этом в платежном документе Покупателя в поле «назначение платежа» обязательно указывается номер и дата заключения настоящего договора.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2.4. Оплата стоимости права требования по взысканию дебиторской задолженности производится Покупателем в течение тридцати дней с момента подписания настоящего договора.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3. Порядок передачи права требования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3.1. Продавец обязуется передать, а Покупатель принять право требования по взысканию дебиторской задолженности и все имеющиеся у него в наличии документы, являющиеся основанием для взыскания дебиторской задолженности, по акту приема-передачи в течение 5 (пяти) рабочих дней с момента полной оплаты Покупателем права требования.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 xml:space="preserve">3.2. Обязательство Продавца передать право требования дебиторской задолженности считается исполненным после подписания сторонами акта приема-передачи. Расчет размера задолженности физических лиц за соответствующий период (карточки расчетов дебиторской задолженности по каждому должнику) в формате </w:t>
            </w:r>
            <w:proofErr w:type="spellStart"/>
            <w:r>
              <w:rPr>
                <w:sz w:val="18"/>
                <w:szCs w:val="18"/>
              </w:rPr>
              <w:t>Excel</w:t>
            </w:r>
            <w:proofErr w:type="spellEnd"/>
            <w:r>
              <w:rPr>
                <w:sz w:val="18"/>
                <w:szCs w:val="18"/>
              </w:rPr>
              <w:t xml:space="preserve"> и копии документов, подтверждающих право пользования жилым помещением или право собственности на жилое помещение должников (в формате PDF или JPEG) выгружаются в электронном виде на съемный носитель информации, предоставленный Покупателем, и отражаются в Акте приема-передачи количеством лицевых счетов и объемом информации.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3.3. Покупатель обязуется уведомить в установленном действующим законодательством РФ порядке Должника о произведенной продаже права требования дебиторской задолженности в течение 5 (пяти) рабочих дней с момента полной оплаты Покупателем права требования, подписания акта приема-передачи и самостоятельно несёт все риски, связанные с несвоевременным исполнением данного обязательства.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4. Ответственность сторон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 xml:space="preserve">4.2. Стороны договорились, что не поступление денежных средств в счет оплаты Имущества в сумме и в сроки, указанные в разделе 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</w:t>
            </w:r>
            <w:r>
              <w:rPr>
                <w:sz w:val="18"/>
                <w:szCs w:val="18"/>
              </w:rPr>
              <w:lastRenderedPageBreak/>
              <w:t>задаток. В данном случае оформление Сторонами дополнительного соглашения о расторжении настоящего Договора не требуется.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lastRenderedPageBreak/>
              <w:t>4.3. В случае уклонения Покупателя от принятия Имущества в установленный настоящим Договором срок, он уплачивает Продавцу пеню в размере 0,1% от общей стоимости Имущества за каждый день просрочки, но не более 10% от этой стоимости.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4.4. 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4.5. Покупатель, получивший доступ к персональным данным Должников, несет ответственность за сбор, хранение, использование и распространение информации о Должниках в соответствии с Федеральным законом № 152-ФЗ от 27.07.2006 «О персональных данных». Передаваемые Продавцом сведения о Должниках являются необходимой составной частью для надлежащего исполнения ими своих обязательств и не являются конфиденциальными сведениями об их личной жизни.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4.6. Покупатель несет все риски, связанные с невозможностью взыскания дебиторской задолженности с Должника(</w:t>
            </w:r>
            <w:proofErr w:type="spellStart"/>
            <w:r>
              <w:rPr>
                <w:sz w:val="18"/>
                <w:szCs w:val="18"/>
              </w:rPr>
              <w:t>ов</w:t>
            </w:r>
            <w:proofErr w:type="spellEnd"/>
            <w:r>
              <w:rPr>
                <w:sz w:val="18"/>
                <w:szCs w:val="18"/>
              </w:rPr>
              <w:t>).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b/>
                <w:sz w:val="18"/>
                <w:szCs w:val="18"/>
              </w:rPr>
              <w:t>5. Срок действия договора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5.1. Настоящий Договор вступает в силу с момента его подписания и прекращает свое действие: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при надлежащем исполнении Сторонами своих обязательств;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при расторжении в предусмотренных федеральным законодательством и настоящим договором случаях;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при возникновении оснований, предусмотренных законодательством Российской Федерации.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>
            <w:pPr>
              <w:jc w:val="both"/>
            </w:pPr>
          </w:p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>
            <w:pPr>
              <w:jc w:val="both"/>
            </w:pPr>
          </w:p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>
            <w:pPr>
              <w:jc w:val="both"/>
            </w:pP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b/>
                <w:sz w:val="18"/>
                <w:szCs w:val="18"/>
              </w:rPr>
              <w:t>6. Заключительные положения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6.1. Условия настоящего договора и документов, являющихся его неотъемлемой частью и иная информация, полученная сторонами в соответствии с договором, конфиденциальны и не подлежат разглашению.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6.2. Все уведомления и сообщения должны направляться в письменной форме.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6.3. Любые изменения и дополнения к настоящему договору действительны только в том случае, если составлены в письменной форме и подписаны уполномоченными представителями сторон.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 xml:space="preserve">6.4. Все споры и разногласия, возникшие между сторонами по настоящему договору, разрешаются путем переговоров, а в случае </w:t>
            </w:r>
            <w:proofErr w:type="spellStart"/>
            <w:r>
              <w:rPr>
                <w:sz w:val="18"/>
                <w:szCs w:val="18"/>
              </w:rPr>
              <w:t>недостижения</w:t>
            </w:r>
            <w:proofErr w:type="spellEnd"/>
            <w:r>
              <w:rPr>
                <w:sz w:val="18"/>
                <w:szCs w:val="18"/>
              </w:rPr>
              <w:t xml:space="preserve"> согласия - в судебном порядке в Арбитражном суде города Москвы.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6.5. Все характеристики и существенные условия права требования по взысканию дебиторской задолженности Покупателю известны, в связи с чем, претензии по данным основаниям Продавцом не принимаются.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6.6. Настоящий договор составлен в двух идентичных экземплярах, имеющих одинаковую юридическую силу, из которых один находится у Продавца, второй - у Покупателя.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 xml:space="preserve">6.7. Во всем ином, что не предусмотрено настоящим договором, стороны руководствуются действующим законодательством Российской Федерации, в </w:t>
            </w:r>
            <w:proofErr w:type="spellStart"/>
            <w:r>
              <w:rPr>
                <w:sz w:val="18"/>
                <w:szCs w:val="18"/>
              </w:rPr>
              <w:t>т.ч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ст.ст</w:t>
            </w:r>
            <w:proofErr w:type="spellEnd"/>
            <w:r>
              <w:rPr>
                <w:sz w:val="18"/>
                <w:szCs w:val="18"/>
              </w:rPr>
              <w:t>. 382-390 ГК РФ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6.8. К настоящему Договору прилагаются: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pPr>
              <w:jc w:val="both"/>
            </w:pPr>
            <w:r>
              <w:rPr>
                <w:sz w:val="18"/>
                <w:szCs w:val="18"/>
              </w:rPr>
              <w:t>1. Приложение № 1. Перечень прав требования.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szCs w:val="16"/>
              </w:rPr>
              <w:t>2. Приложение № 2. Акт приема – передачи права требования и документов, являющихся основанием для взыскания дебиторской задолженности.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10773" w:type="dxa"/>
            <w:gridSpan w:val="3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7. Адреса и платежные реквизиты сторон</w:t>
            </w:r>
          </w:p>
        </w:tc>
      </w:tr>
      <w:tr w:rsidR="0050676A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50676A" w:rsidRDefault="0050676A"/>
        </w:tc>
        <w:tc>
          <w:tcPr>
            <w:tcW w:w="1007" w:type="dxa"/>
            <w:shd w:val="clear" w:color="FFFFFF" w:fill="auto"/>
            <w:vAlign w:val="bottom"/>
          </w:tcPr>
          <w:p w:rsidR="0050676A" w:rsidRDefault="0050676A"/>
        </w:tc>
        <w:tc>
          <w:tcPr>
            <w:tcW w:w="5668" w:type="dxa"/>
            <w:shd w:val="clear" w:color="FFFFFF" w:fill="auto"/>
            <w:vAlign w:val="bottom"/>
          </w:tcPr>
          <w:p w:rsidR="0050676A" w:rsidRDefault="0050676A"/>
        </w:tc>
      </w:tr>
      <w:tr w:rsidR="0050676A" w:rsidTr="009348D3">
        <w:trPr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Продавец</w:t>
            </w:r>
          </w:p>
        </w:tc>
        <w:tc>
          <w:tcPr>
            <w:tcW w:w="6477" w:type="dxa"/>
            <w:gridSpan w:val="2"/>
            <w:shd w:val="clear" w:color="FFFFFF" w:fill="auto"/>
            <w:vAlign w:val="bottom"/>
          </w:tcPr>
          <w:p w:rsidR="0050676A" w:rsidRDefault="00E77647">
            <w:r>
              <w:rPr>
                <w:b/>
                <w:sz w:val="18"/>
                <w:szCs w:val="18"/>
              </w:rPr>
              <w:t>Покупатель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9348D3" w:rsidRDefault="009348D3" w:rsidP="009D36ED">
            <w:r>
              <w:rPr>
                <w:sz w:val="18"/>
                <w:szCs w:val="18"/>
              </w:rPr>
              <w:t>Акционерное общество «Славянка»,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Гражданин РФ Кесян Рафаел Ншанович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9348D3" w:rsidRDefault="009348D3" w:rsidP="009D36ED">
            <w:r>
              <w:rPr>
                <w:sz w:val="18"/>
                <w:szCs w:val="18"/>
              </w:rPr>
              <w:t>129110, Москва, Суворовская пл., д. 2, стр. 3,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353960, Краснодарский Край, г. Новороссийск, </w:t>
            </w:r>
          </w:p>
          <w:p w:rsidR="009348D3" w:rsidRDefault="009348D3" w:rsidP="009D36ED">
            <w:r>
              <w:rPr>
                <w:sz w:val="18"/>
                <w:szCs w:val="18"/>
              </w:rPr>
              <w:t xml:space="preserve">с. </w:t>
            </w:r>
            <w:proofErr w:type="spellStart"/>
            <w:r>
              <w:rPr>
                <w:sz w:val="18"/>
                <w:szCs w:val="18"/>
              </w:rPr>
              <w:t>Цемдолина</w:t>
            </w:r>
            <w:proofErr w:type="spellEnd"/>
            <w:r>
              <w:rPr>
                <w:sz w:val="18"/>
                <w:szCs w:val="18"/>
              </w:rPr>
              <w:t xml:space="preserve">, ул. </w:t>
            </w:r>
            <w:proofErr w:type="spellStart"/>
            <w:r>
              <w:rPr>
                <w:sz w:val="18"/>
                <w:szCs w:val="18"/>
              </w:rPr>
              <w:t>Кавказкая</w:t>
            </w:r>
            <w:proofErr w:type="spellEnd"/>
            <w:r>
              <w:rPr>
                <w:sz w:val="18"/>
                <w:szCs w:val="18"/>
              </w:rPr>
              <w:t>, дом № 10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ИНН: 7702707386, КПП: 770201001,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ИНН: 235500045042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р/с: 40502810502200000011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р/с: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в АО «Альфа-Банк» г. Москва,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в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БИК: 044525593,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БИК: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к/с: 30101810200000000593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к/с: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1007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/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1007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/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5105" w:type="dxa"/>
            <w:gridSpan w:val="2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АО «Славянка»</w:t>
            </w:r>
          </w:p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>
            <w:r>
              <w:rPr>
                <w:sz w:val="18"/>
                <w:szCs w:val="18"/>
              </w:rPr>
              <w:t>Кесян Рафаел Ншанович</w:t>
            </w:r>
          </w:p>
        </w:tc>
      </w:tr>
      <w:tr w:rsidR="009348D3" w:rsidTr="009348D3">
        <w:trPr>
          <w:gridAfter w:val="1"/>
          <w:wAfter w:w="809" w:type="dxa"/>
          <w:trHeight w:val="60"/>
        </w:trPr>
        <w:tc>
          <w:tcPr>
            <w:tcW w:w="4098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1007" w:type="dxa"/>
            <w:shd w:val="clear" w:color="FFFFFF" w:fill="auto"/>
            <w:vAlign w:val="bottom"/>
          </w:tcPr>
          <w:p w:rsidR="009348D3" w:rsidRDefault="009348D3" w:rsidP="009D36ED"/>
        </w:tc>
        <w:tc>
          <w:tcPr>
            <w:tcW w:w="5668" w:type="dxa"/>
            <w:shd w:val="clear" w:color="FFFFFF" w:fill="auto"/>
            <w:vAlign w:val="bottom"/>
          </w:tcPr>
          <w:p w:rsidR="009348D3" w:rsidRDefault="009348D3" w:rsidP="009D36ED"/>
        </w:tc>
      </w:tr>
      <w:tr w:rsidR="009348D3" w:rsidTr="009348D3">
        <w:trPr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9348D3" w:rsidRPr="008A24F3" w:rsidRDefault="00D1670B" w:rsidP="00D1670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____________________ /</w:t>
            </w:r>
            <w:r w:rsidRPr="00D1670B">
              <w:rPr>
                <w:sz w:val="18"/>
                <w:szCs w:val="18"/>
              </w:rPr>
              <w:t xml:space="preserve"> Г.П. Кирилюк /</w:t>
            </w:r>
          </w:p>
        </w:tc>
        <w:tc>
          <w:tcPr>
            <w:tcW w:w="6477" w:type="dxa"/>
            <w:gridSpan w:val="2"/>
            <w:shd w:val="clear" w:color="FFFFFF" w:fill="auto"/>
          </w:tcPr>
          <w:p w:rsidR="009348D3" w:rsidRPr="008A24F3" w:rsidRDefault="009348D3" w:rsidP="009D36ED">
            <w:pPr>
              <w:rPr>
                <w:sz w:val="18"/>
                <w:szCs w:val="18"/>
              </w:rPr>
            </w:pPr>
            <w:r w:rsidRPr="008A24F3">
              <w:rPr>
                <w:sz w:val="18"/>
                <w:szCs w:val="18"/>
              </w:rPr>
              <w:t>__________________________________ / Р.Н. Кесян /</w:t>
            </w:r>
          </w:p>
        </w:tc>
      </w:tr>
      <w:tr w:rsidR="009348D3" w:rsidTr="009348D3">
        <w:trPr>
          <w:trHeight w:val="60"/>
        </w:trPr>
        <w:tc>
          <w:tcPr>
            <w:tcW w:w="5105" w:type="dxa"/>
            <w:gridSpan w:val="2"/>
            <w:shd w:val="clear" w:color="FFFFFF" w:fill="auto"/>
          </w:tcPr>
          <w:p w:rsidR="009348D3" w:rsidRPr="006F3917" w:rsidRDefault="009348D3" w:rsidP="009D36ED">
            <w:proofErr w:type="spellStart"/>
            <w:r w:rsidRPr="006F3917">
              <w:t>мп</w:t>
            </w:r>
            <w:proofErr w:type="spellEnd"/>
            <w:r w:rsidRPr="006F3917">
              <w:t xml:space="preserve">                                      </w:t>
            </w:r>
          </w:p>
        </w:tc>
        <w:tc>
          <w:tcPr>
            <w:tcW w:w="6477" w:type="dxa"/>
            <w:gridSpan w:val="2"/>
            <w:shd w:val="clear" w:color="FFFFFF" w:fill="auto"/>
          </w:tcPr>
          <w:p w:rsidR="009348D3" w:rsidRDefault="009348D3" w:rsidP="009D36ED">
            <w:proofErr w:type="spellStart"/>
            <w:r w:rsidRPr="006F3917">
              <w:t>мп</w:t>
            </w:r>
            <w:proofErr w:type="spellEnd"/>
            <w:r w:rsidRPr="006F3917">
              <w:t xml:space="preserve">                                                                  </w:t>
            </w:r>
          </w:p>
        </w:tc>
      </w:tr>
    </w:tbl>
    <w:p w:rsidR="00E77647" w:rsidRDefault="00E77647"/>
    <w:sectPr w:rsidR="00E77647">
      <w:pgSz w:w="11907" w:h="16839"/>
      <w:pgMar w:top="567" w:right="567" w:bottom="56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2"/>
  </w:compat>
  <w:rsids>
    <w:rsidRoot w:val="0050676A"/>
    <w:rsid w:val="0050676A"/>
    <w:rsid w:val="009348D3"/>
    <w:rsid w:val="00AC4647"/>
    <w:rsid w:val="00D1670B"/>
    <w:rsid w:val="00E7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25ACFDE-0FF5-4EAC-8223-D988EBF8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Style0">
    <w:name w:val="TableStyle0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1">
    <w:name w:val="TableStyle1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Style2">
    <w:name w:val="TableStyle2"/>
    <w:pPr>
      <w:spacing w:after="0" w:line="240" w:lineRule="auto"/>
    </w:pPr>
    <w:rPr>
      <w:rFonts w:ascii="Arial" w:hAnsi="Arial"/>
      <w:sz w:val="16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1430</Words>
  <Characters>8151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Рафаел Кесян</cp:lastModifiedBy>
  <cp:revision>3</cp:revision>
  <dcterms:created xsi:type="dcterms:W3CDTF">2018-06-15T09:42:00Z</dcterms:created>
  <dcterms:modified xsi:type="dcterms:W3CDTF">2018-07-10T07:04:00Z</dcterms:modified>
</cp:coreProperties>
</file>